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Montserrat" w:cs="Montserrat" w:eastAsia="Montserrat" w:hAnsi="Montserrat"/>
          <w:b w:val="1"/>
          <w:bCs w:val="1"/>
          <w:sz w:val="22"/>
          <w:szCs w:val="22"/>
        </w:rPr>
      </w:pPr>
      <w:bookmarkStart w:colFirst="0" w:colLast="0" w:name="_xhfmxezi9f0r" w:id="0"/>
      <w:bookmarkEnd w:id="0"/>
      <w:r w:rsidDel="00000000" w:rsidR="00000000" w:rsidRPr="00000000">
        <w:rPr>
          <w:rFonts w:ascii="Montserrat" w:cs="Montserrat" w:eastAsia="Montserrat" w:hAnsi="Montserrat"/>
          <w:b w:val="1"/>
          <w:bCs w:val="1"/>
          <w:sz w:val="22"/>
          <w:szCs w:val="22"/>
        </w:rPr>
        <w:drawing>
          <wp:inline distB="114300" distT="114300" distL="114300" distR="114300">
            <wp:extent cx="1926641" cy="982980"/>
            <wp:effectExtent b="0" l="0" r="0" t="0"/>
            <wp:docPr descr="London office of technology and innovation logo " id="1" name="image1.png"/>
            <a:graphic>
              <a:graphicData uri="http://schemas.openxmlformats.org/drawingml/2006/picture">
                <pic:pic>
                  <pic:nvPicPr>
                    <pic:cNvPr descr="London office of technology and innovation logo " id="0" name="image1.png"/>
                    <pic:cNvPicPr preferRelativeResize="0"/>
                  </pic:nvPicPr>
                  <pic:blipFill>
                    <a:blip r:embed="rId6"/>
                    <a:srcRect b="27437" l="18750" r="18108" t="26757"/>
                    <a:stretch>
                      <a:fillRect/>
                    </a:stretch>
                  </pic:blipFill>
                  <pic:spPr>
                    <a:xfrm>
                      <a:off x="0" y="0"/>
                      <a:ext cx="1926641" cy="9829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line="276" w:lineRule="auto"/>
        <w:rPr>
          <w:rFonts w:ascii="Montserrat" w:cs="Montserrat" w:eastAsia="Montserrat" w:hAnsi="Montserrat"/>
        </w:rPr>
      </w:pPr>
      <w:bookmarkStart w:colFirst="0" w:colLast="0" w:name="_h6vbgjhm4ug" w:id="1"/>
      <w:bookmarkEnd w:id="1"/>
      <w:r w:rsidDel="00000000" w:rsidR="00000000" w:rsidRPr="00000000">
        <w:rPr>
          <w:rtl w:val="0"/>
        </w:rPr>
      </w:r>
    </w:p>
    <w:p w:rsidR="00000000" w:rsidDel="00000000" w:rsidP="00000000" w:rsidRDefault="00000000" w:rsidRPr="00000000" w14:paraId="00000003">
      <w:pPr>
        <w:pStyle w:val="Title"/>
        <w:spacing w:line="276" w:lineRule="auto"/>
        <w:rPr>
          <w:rFonts w:ascii="Montserrat" w:cs="Montserrat" w:eastAsia="Montserrat" w:hAnsi="Montserrat"/>
        </w:rPr>
      </w:pPr>
      <w:bookmarkStart w:colFirst="0" w:colLast="0" w:name="_x358t9gqp1ua" w:id="2"/>
      <w:bookmarkEnd w:id="2"/>
      <w:r w:rsidDel="00000000" w:rsidR="00000000" w:rsidRPr="00000000">
        <w:rPr>
          <w:rFonts w:ascii="Montserrat" w:cs="Montserrat" w:eastAsia="Montserrat" w:hAnsi="Montserrat"/>
          <w:rtl w:val="0"/>
        </w:rPr>
        <w:t xml:space="preserve">Procurement checklists for building equality and data protection into your AI commissioning </w:t>
      </w:r>
    </w:p>
    <w:p w:rsidR="00000000" w:rsidDel="00000000" w:rsidP="00000000" w:rsidRDefault="00000000" w:rsidRPr="00000000" w14:paraId="00000004">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LOTI has written these process-based checklists, which are based on the recommended questions in the LGA guide </w:t>
      </w:r>
      <w:hyperlink r:id="rId7">
        <w:r w:rsidDel="00000000" w:rsidR="00000000" w:rsidRPr="00000000">
          <w:rPr>
            <w:rFonts w:ascii="Montserrat" w:cs="Montserrat" w:eastAsia="Montserrat" w:hAnsi="Montserrat"/>
            <w:color w:val="1155cc"/>
            <w:sz w:val="24"/>
            <w:szCs w:val="24"/>
            <w:u w:val="single"/>
            <w:rtl w:val="0"/>
          </w:rPr>
          <w:t xml:space="preserve">How to build equality &amp; data protection into your AI commissioning and procurement processes: a guide for councils in England</w:t>
        </w:r>
      </w:hyperlink>
      <w:r w:rsidDel="00000000" w:rsidR="00000000" w:rsidRPr="00000000">
        <w:rPr>
          <w:rFonts w:ascii="Montserrat" w:cs="Montserrat" w:eastAsia="Montserrat" w:hAnsi="Montserrat"/>
          <w:sz w:val="24"/>
          <w:szCs w:val="24"/>
          <w:rtl w:val="0"/>
        </w:rPr>
        <w:t xml:space="preserve">. We provide these as a guide only. Each organisation will need to ensure that any procurement they undertake is compliant with equalities and data protection legislation.</w:t>
      </w:r>
    </w:p>
    <w:p w:rsidR="00000000" w:rsidDel="00000000" w:rsidP="00000000" w:rsidRDefault="00000000" w:rsidRPr="00000000" w14:paraId="00000006">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are comprehensive checklists that you can use for any size of procurement. You may have one person complete the majority of tasks for a smaller procurement, or allocate actions across a commissioning team for larger contracts. The size and risk of the procurement also influences how long tasks will take, with some tasks under an hour and some continuing over several weeks or months.</w:t>
      </w:r>
    </w:p>
    <w:p w:rsidR="00000000" w:rsidDel="00000000" w:rsidP="00000000" w:rsidRDefault="00000000" w:rsidRPr="00000000" w14:paraId="00000008">
      <w:pPr>
        <w:spacing w:after="240" w:before="240" w:line="276"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Remember - I</w:t>
      </w:r>
      <w:r w:rsidDel="00000000" w:rsidR="00000000" w:rsidRPr="00000000">
        <w:rPr>
          <w:rFonts w:ascii="Montserrat" w:cs="Montserrat" w:eastAsia="Montserrat" w:hAnsi="Montserrat"/>
          <w:b w:val="1"/>
          <w:bCs w:val="1"/>
          <w:sz w:val="24"/>
          <w:szCs w:val="24"/>
          <w:rtl w:val="0"/>
        </w:rPr>
        <w:t xml:space="preserve">t is a genuine possibility and legitimate outcome that you do not move ahead with the procurement, because you are unable to reduce, mitigate or tolerate the equality and data protection issues and risks in the pre-contract stages.</w:t>
      </w:r>
    </w:p>
    <w:p w:rsidR="00000000" w:rsidDel="00000000" w:rsidP="00000000" w:rsidRDefault="00000000" w:rsidRPr="00000000" w14:paraId="00000009">
      <w:pPr>
        <w:pStyle w:val="Heading1"/>
        <w:spacing w:after="240" w:before="240" w:line="276" w:lineRule="auto"/>
        <w:rPr/>
      </w:pPr>
      <w:bookmarkStart w:colFirst="0" w:colLast="0" w:name="_e7vmushvqdoh" w:id="3"/>
      <w:bookmarkEnd w:id="3"/>
      <w:r w:rsidDel="00000000" w:rsidR="00000000" w:rsidRPr="00000000">
        <w:rPr>
          <w:rtl w:val="0"/>
        </w:rPr>
        <w:t xml:space="preserve">Table of Contents </w:t>
      </w:r>
    </w:p>
    <w:sdt>
      <w:sdtPr>
        <w:id w:val="1964934911"/>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e7vmushvqdoh">
            <w:r w:rsidDel="00000000" w:rsidR="00000000" w:rsidRPr="00000000">
              <w:rPr>
                <w:i w:val="0"/>
                <w:iCs w:val="0"/>
                <w:smallCaps w:val="0"/>
                <w:strike w:val="0"/>
                <w:color w:val="000000"/>
                <w:sz w:val="22"/>
                <w:szCs w:val="22"/>
                <w:u w:val="none"/>
                <w:shd w:fill="auto" w:val="clear"/>
                <w:vertAlign w:val="baseline"/>
                <w:rtl w:val="0"/>
              </w:rPr>
              <w:t xml:space="preserve">Table of Contents</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8pzsxqqhjn8h">
            <w:r w:rsidDel="00000000" w:rsidR="00000000" w:rsidRPr="00000000">
              <w:rPr>
                <w:i w:val="0"/>
                <w:iCs w:val="0"/>
                <w:smallCaps w:val="0"/>
                <w:strike w:val="0"/>
                <w:color w:val="000000"/>
                <w:sz w:val="22"/>
                <w:szCs w:val="22"/>
                <w:u w:val="none"/>
                <w:shd w:fill="auto" w:val="clear"/>
                <w:vertAlign w:val="baseline"/>
                <w:rtl w:val="0"/>
              </w:rPr>
              <w:t xml:space="preserve">Pre-tender checklist</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qo5w3vp9k9g7">
            <w:r w:rsidDel="00000000" w:rsidR="00000000" w:rsidRPr="00000000">
              <w:rPr>
                <w:i w:val="0"/>
                <w:iCs w:val="0"/>
                <w:smallCaps w:val="0"/>
                <w:strike w:val="0"/>
                <w:color w:val="000000"/>
                <w:sz w:val="22"/>
                <w:szCs w:val="22"/>
                <w:u w:val="none"/>
                <w:shd w:fill="auto" w:val="clear"/>
                <w:vertAlign w:val="baseline"/>
                <w:rtl w:val="0"/>
              </w:rPr>
              <w:t xml:space="preserve">Tender checklist</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pu007z2zoljj">
            <w:r w:rsidDel="00000000" w:rsidR="00000000" w:rsidRPr="00000000">
              <w:rPr>
                <w:i w:val="0"/>
                <w:iCs w:val="0"/>
                <w:smallCaps w:val="0"/>
                <w:strike w:val="0"/>
                <w:color w:val="000000"/>
                <w:sz w:val="22"/>
                <w:szCs w:val="22"/>
                <w:u w:val="none"/>
                <w:shd w:fill="auto" w:val="clear"/>
                <w:vertAlign w:val="baseline"/>
                <w:rtl w:val="0"/>
              </w:rPr>
              <w:t xml:space="preserve">Bid evaluation and contractor due diligence checklist</w:t>
              <w:tab/>
              <w:t xml:space="preserve">11</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eggaeykd83vv">
            <w:r w:rsidDel="00000000" w:rsidR="00000000" w:rsidRPr="00000000">
              <w:rPr>
                <w:i w:val="0"/>
                <w:iCs w:val="0"/>
                <w:smallCaps w:val="0"/>
                <w:strike w:val="0"/>
                <w:color w:val="000000"/>
                <w:sz w:val="22"/>
                <w:szCs w:val="22"/>
                <w:u w:val="none"/>
                <w:shd w:fill="auto" w:val="clear"/>
                <w:vertAlign w:val="baseline"/>
                <w:rtl w:val="0"/>
              </w:rPr>
              <w:t xml:space="preserve">Contract checklist</w:t>
              <w:tab/>
              <w:t xml:space="preserve">15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v11wcro4m5ni">
            <w:r w:rsidDel="00000000" w:rsidR="00000000" w:rsidRPr="00000000">
              <w:rPr>
                <w:i w:val="0"/>
                <w:iCs w:val="0"/>
                <w:smallCaps w:val="0"/>
                <w:strike w:val="0"/>
                <w:color w:val="000000"/>
                <w:sz w:val="22"/>
                <w:szCs w:val="22"/>
                <w:u w:val="none"/>
                <w:shd w:fill="auto" w:val="clear"/>
                <w:vertAlign w:val="baseline"/>
                <w:rtl w:val="0"/>
              </w:rPr>
              <w:t xml:space="preserve">Implementation checklist</w:t>
              <w:tab/>
              <w:t xml:space="preserve">18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i w:val="0"/>
              <w:iCs w:val="0"/>
              <w:smallCaps w:val="0"/>
              <w:strike w:val="0"/>
              <w:color w:val="000000"/>
              <w:sz w:val="22"/>
              <w:szCs w:val="22"/>
              <w:u w:val="none"/>
              <w:shd w:fill="auto" w:val="clear"/>
              <w:vertAlign w:val="baseline"/>
            </w:rPr>
          </w:pPr>
          <w:hyperlink w:anchor="_zewafw2qaohy">
            <w:r w:rsidDel="00000000" w:rsidR="00000000" w:rsidRPr="00000000">
              <w:rPr>
                <w:i w:val="0"/>
                <w:iCs w:val="0"/>
                <w:smallCaps w:val="0"/>
                <w:strike w:val="0"/>
                <w:color w:val="000000"/>
                <w:sz w:val="22"/>
                <w:szCs w:val="22"/>
                <w:u w:val="none"/>
                <w:shd w:fill="auto" w:val="clear"/>
                <w:vertAlign w:val="baseline"/>
                <w:rtl w:val="0"/>
              </w:rPr>
              <w:t xml:space="preserve">Contract monitoring and adapting checklist</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2">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pStyle w:val="Heading1"/>
        <w:spacing w:after="240" w:before="240" w:lineRule="auto"/>
        <w:rPr/>
      </w:pPr>
      <w:bookmarkStart w:colFirst="0" w:colLast="0" w:name="_b8amy2e7y3rz" w:id="4"/>
      <w:bookmarkEnd w:id="4"/>
      <w:r w:rsidDel="00000000" w:rsidR="00000000" w:rsidRPr="00000000">
        <w:rPr>
          <w:rtl w:val="0"/>
        </w:rPr>
        <w:t xml:space="preserve">Pre-tender checklist</w:t>
      </w:r>
      <w:r w:rsidDel="00000000" w:rsidR="00000000" w:rsidRPr="00000000">
        <w:rPr>
          <w:rtl w:val="0"/>
        </w:rPr>
      </w:r>
    </w:p>
    <w:tbl>
      <w:tblPr>
        <w:tblStyle w:val="Table1"/>
        <w:tblW w:w="13858.33333333333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93.333333333334"/>
        <w:gridCol w:w="2220.0000000000005"/>
        <w:gridCol w:w="1695"/>
        <w:gridCol w:w="5350"/>
        <w:tblGridChange w:id="0">
          <w:tblGrid>
            <w:gridCol w:w="4593.333333333334"/>
            <w:gridCol w:w="2220.0000000000005"/>
            <w:gridCol w:w="1695"/>
            <w:gridCol w:w="5350"/>
          </w:tblGrid>
        </w:tblGridChange>
      </w:tblGrid>
      <w:tr>
        <w:trPr>
          <w:cantSplit w:val="0"/>
          <w:trHeight w:val="520" w:hRule="atLeast"/>
          <w:tblHeader w:val="1"/>
        </w:trPr>
        <w:tc>
          <w:tcPr>
            <w:gridSpan w:val="4"/>
            <w:tcBorders>
              <w:top w:color="000000" w:space="0" w:sz="6" w:val="single"/>
              <w:left w:color="000000" w:space="0" w:sz="6" w:val="single"/>
              <w:bottom w:color="000000" w:space="0" w:sz="6" w:val="single"/>
              <w:right w:color="000000" w:space="0" w:sz="6"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14">
            <w:pPr>
              <w:pStyle w:val="Heading1"/>
              <w:rPr>
                <w:b w:val="1"/>
                <w:bCs w:val="1"/>
              </w:rPr>
            </w:pPr>
            <w:bookmarkStart w:colFirst="0" w:colLast="0" w:name="_8pzsxqqhjn8h" w:id="5"/>
            <w:bookmarkEnd w:id="5"/>
            <w:r w:rsidDel="00000000" w:rsidR="00000000" w:rsidRPr="00000000">
              <w:rPr>
                <w:b w:val="1"/>
                <w:bCs w:val="1"/>
                <w:rtl w:val="0"/>
              </w:rPr>
              <w:t xml:space="preserve">Pre-tender checklist</w:t>
            </w:r>
          </w:p>
        </w:tc>
      </w:tr>
      <w:tr>
        <w:trPr>
          <w:cantSplit w:val="0"/>
          <w:trHeight w:val="956.8505859375" w:hRule="atLeast"/>
          <w:tblHeader w:val="1"/>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Responsible officer (name/email)</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Date completed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spacing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Outcome</w:t>
            </w:r>
          </w:p>
        </w:tc>
      </w:tr>
      <w:tr>
        <w:trPr>
          <w:cantSplit w:val="0"/>
          <w:trHeight w:val="1945.7759999999996"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Speak to the:</w:t>
            </w:r>
          </w:p>
          <w:p w:rsidR="00000000" w:rsidDel="00000000" w:rsidP="00000000" w:rsidRDefault="00000000" w:rsidRPr="00000000" w14:paraId="0000001D">
            <w:pPr>
              <w:numPr>
                <w:ilvl w:val="0"/>
                <w:numId w:val="1"/>
              </w:numPr>
              <w:spacing w:after="0" w:afterAutospacing="0" w:before="240"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Data Protection Officer (DPO)</w:t>
            </w:r>
          </w:p>
          <w:p w:rsidR="00000000" w:rsidDel="00000000" w:rsidP="00000000" w:rsidRDefault="00000000" w:rsidRPr="00000000" w14:paraId="0000001E">
            <w:pPr>
              <w:numPr>
                <w:ilvl w:val="0"/>
                <w:numId w:val="1"/>
              </w:numPr>
              <w:spacing w:after="0" w:afterAutospacing="0" w:before="0" w:beforeAutospacing="0"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Equalities Officer</w:t>
            </w:r>
          </w:p>
          <w:p w:rsidR="00000000" w:rsidDel="00000000" w:rsidP="00000000" w:rsidRDefault="00000000" w:rsidRPr="00000000" w14:paraId="0000001F">
            <w:pPr>
              <w:numPr>
                <w:ilvl w:val="0"/>
                <w:numId w:val="1"/>
              </w:numPr>
              <w:spacing w:after="0" w:afterAutospacing="0" w:before="0" w:beforeAutospacing="0"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Procurement team</w:t>
            </w:r>
          </w:p>
          <w:p w:rsidR="00000000" w:rsidDel="00000000" w:rsidP="00000000" w:rsidRDefault="00000000" w:rsidRPr="00000000" w14:paraId="00000020">
            <w:pPr>
              <w:numPr>
                <w:ilvl w:val="0"/>
                <w:numId w:val="1"/>
              </w:numPr>
              <w:spacing w:after="240" w:before="0" w:beforeAutospacing="0" w:line="276" w:lineRule="auto"/>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Cyber security and network team</w:t>
            </w:r>
          </w:p>
          <w:p w:rsidR="00000000" w:rsidDel="00000000" w:rsidP="00000000" w:rsidRDefault="00000000" w:rsidRPr="00000000" w14:paraId="00000021">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Discuss your procurement and seek their advice. Inform them of your procurement timescales and the likely stages where you will need them.</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Consider and address the diversity of the commissioning team.</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rtl w:val="0"/>
              </w:rPr>
              <w:t xml:space="preserve">Consider the k</w:t>
            </w:r>
            <w:r w:rsidDel="00000000" w:rsidR="00000000" w:rsidRPr="00000000">
              <w:rPr>
                <w:rFonts w:ascii="Montserrat" w:cs="Montserrat" w:eastAsia="Montserrat" w:hAnsi="Montserrat"/>
                <w:sz w:val="24"/>
                <w:szCs w:val="24"/>
                <w:rtl w:val="0"/>
              </w:rPr>
              <w:t xml:space="preserve">nowledge and experience of the team and any changes or additions needed to run a successful procurement. Identify whether you need external support.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Establish who is responsible for what.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Undertake a DPIA (iterative document) if mandatory or recommended.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Undertake an EqIA (iterative document) if mandatory or recommended.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Montserrat" w:cs="Montserrat" w:eastAsia="Montserrat" w:hAnsi="Montserrat"/>
                <w:sz w:val="24"/>
                <w:szCs w:val="24"/>
                <w:highlight w:val="yellow"/>
              </w:rPr>
            </w:pPr>
            <w:r w:rsidDel="00000000" w:rsidR="00000000" w:rsidRPr="00000000">
              <w:rPr>
                <w:rFonts w:ascii="Montserrat" w:cs="Montserrat" w:eastAsia="Montserrat" w:hAnsi="Montserrat"/>
                <w:sz w:val="24"/>
                <w:szCs w:val="24"/>
                <w:rtl w:val="0"/>
              </w:rPr>
              <w:t xml:space="preserve">Decide when and how progress will be assessed and documented.</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gridSpan w:val="4"/>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Assess:</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1">
            <w:pPr>
              <w:numPr>
                <w:ilvl w:val="1"/>
                <w:numId w:val="2"/>
              </w:numPr>
              <w:spacing w:line="276" w:lineRule="auto"/>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problem you are trying to address and whether your expectations are proportionate to the privacy and equalities risks.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numPr>
                <w:ilvl w:val="1"/>
                <w:numId w:val="2"/>
              </w:numPr>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rationale for choosing an AI-based technology.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9">
            <w:pPr>
              <w:numPr>
                <w:ilvl w:val="1"/>
                <w:numId w:val="2"/>
              </w:numPr>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personal data expected to be processed and the privacy risks.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D">
            <w:pPr>
              <w:numPr>
                <w:ilvl w:val="1"/>
                <w:numId w:val="2"/>
              </w:numPr>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how you can minimise the personal data.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1">
            <w:pPr>
              <w:numPr>
                <w:ilvl w:val="1"/>
                <w:numId w:val="2"/>
              </w:numPr>
              <w:spacing w:after="240" w:lineRule="auto"/>
              <w:ind w:left="566.9291338582675" w:hanging="360"/>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what information you need to ensure personal data is handled in ways that people would reasonably expect and not used in ways that could lead to unintended consequences, unlawful discrimination, inequalities, community tensions, isolation or segregation.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5">
            <w:pPr>
              <w:numPr>
                <w:ilvl w:val="1"/>
                <w:numId w:val="2"/>
              </w:numPr>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expectations of individuals and whether you need to conduct consultation.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9">
            <w:pPr>
              <w:numPr>
                <w:ilvl w:val="1"/>
                <w:numId w:val="2"/>
              </w:numPr>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which roles in the council and potential bidders are relevant and what they are responsible for.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D">
            <w:pPr>
              <w:numPr>
                <w:ilvl w:val="1"/>
                <w:numId w:val="2"/>
              </w:numPr>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expectations of whether council data will be used to train the AI</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1">
            <w:pPr>
              <w:numPr>
                <w:ilvl w:val="1"/>
                <w:numId w:val="2"/>
              </w:numPr>
              <w:ind w:left="566.9291338582675"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expected location of data in terms of country and which organisation’s network.</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Consider what standards you expect a contractor to meet. What evidence do you want from the prospective suppliers to allow you to consider whether their standards are appropriate?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Decide if you expect bidders to comply with an approved code of conduct or certification scheme and assign scoring criteria.</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Adapt your due diligence questions for data protection and cyber security to include standards specific to your tender.</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Decide what information you need to identify and evidence that using the AI-based technology is delivering the intended outcomes/benefits.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5">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Considered whether and how to encourage diverse bidders.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9">
            <w:pPr>
              <w:spacing w:line="276"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Consider your necessary </w:t>
            </w:r>
            <w:r w:rsidDel="00000000" w:rsidR="00000000" w:rsidRPr="00000000">
              <w:rPr>
                <w:rFonts w:ascii="Montserrat" w:cs="Montserrat" w:eastAsia="Montserrat" w:hAnsi="Montserrat"/>
                <w:sz w:val="24"/>
                <w:szCs w:val="24"/>
                <w:rtl w:val="0"/>
              </w:rPr>
              <w:t xml:space="preserve">actions if the</w:t>
            </w:r>
            <w:r w:rsidDel="00000000" w:rsidR="00000000" w:rsidRPr="00000000">
              <w:rPr>
                <w:rFonts w:ascii="Montserrat" w:cs="Montserrat" w:eastAsia="Montserrat" w:hAnsi="Montserrat"/>
                <w:sz w:val="24"/>
                <w:szCs w:val="24"/>
                <w:rtl w:val="0"/>
              </w:rPr>
              <w:t xml:space="preserve"> use of the AI-based technology successfully changes the situation; will you need to stop using the AI or retrain it?</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276"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7D">
      <w:pPr>
        <w:spacing w:line="276" w:lineRule="auto"/>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rFonts w:ascii="Montserrat" w:cs="Montserrat" w:eastAsia="Montserrat" w:hAnsi="Montserrat"/>
        </w:rPr>
      </w:pPr>
      <w:bookmarkStart w:colFirst="0" w:colLast="0" w:name="_wlbq8i4hdkmz" w:id="6"/>
      <w:bookmarkEnd w:id="6"/>
      <w:r w:rsidDel="00000000" w:rsidR="00000000" w:rsidRPr="00000000">
        <w:rPr>
          <w:rtl w:val="0"/>
        </w:rPr>
        <w:t xml:space="preserve">Tender checklist</w:t>
      </w:r>
      <w:r w:rsidDel="00000000" w:rsidR="00000000" w:rsidRPr="00000000">
        <w:rPr>
          <w:rtl w:val="0"/>
        </w:rPr>
      </w:r>
    </w:p>
    <w:tbl>
      <w:tblPr>
        <w:tblStyle w:val="Table2"/>
        <w:tblW w:w="1387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2265"/>
        <w:gridCol w:w="1800"/>
        <w:gridCol w:w="5745"/>
        <w:tblGridChange w:id="0">
          <w:tblGrid>
            <w:gridCol w:w="4065"/>
            <w:gridCol w:w="2265"/>
            <w:gridCol w:w="1800"/>
            <w:gridCol w:w="5745"/>
          </w:tblGrid>
        </w:tblGridChange>
      </w:tblGrid>
      <w:tr>
        <w:trPr>
          <w:cantSplit w:val="0"/>
          <w:trHeight w:val="520" w:hRule="atLeast"/>
          <w:tblHeader w:val="1"/>
        </w:trPr>
        <w:tc>
          <w:tcPr>
            <w:gridSpan w:val="4"/>
            <w:tcBorders>
              <w:top w:color="000000" w:space="0" w:sz="6" w:val="single"/>
              <w:left w:color="000000" w:space="0" w:sz="6" w:val="single"/>
              <w:bottom w:color="000000" w:space="0" w:sz="6" w:val="single"/>
              <w:right w:color="000000" w:space="0" w:sz="6"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7F">
            <w:pPr>
              <w:pStyle w:val="Heading1"/>
              <w:spacing w:before="120" w:line="276" w:lineRule="auto"/>
              <w:rPr>
                <w:b w:val="1"/>
                <w:bCs w:val="1"/>
              </w:rPr>
            </w:pPr>
            <w:bookmarkStart w:colFirst="0" w:colLast="0" w:name="_qo5w3vp9k9g7" w:id="7"/>
            <w:bookmarkEnd w:id="7"/>
            <w:r w:rsidDel="00000000" w:rsidR="00000000" w:rsidRPr="00000000">
              <w:rPr>
                <w:b w:val="1"/>
                <w:bCs w:val="1"/>
                <w:rtl w:val="0"/>
              </w:rPr>
              <w:t xml:space="preserve">Tender checklist</w:t>
            </w:r>
          </w:p>
        </w:tc>
      </w:tr>
      <w:tr>
        <w:trPr>
          <w:cantSplit w:val="0"/>
          <w:trHeight w:val="480" w:hRule="atLeast"/>
          <w:tblHeader w:val="1"/>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Responsible officer</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Date completed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Outcome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Specify the information you need from bidders to understand the AI.</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Specify the standards you expect bidders to meet and the evidence you need from them.</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Specify any codes of conduct or certification schemes that you expect bidders to meet.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Include the due diligence questions you adapted for your tender.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Describe the review periods and likely break clauses you expect that will allow you to change the use of the AI where the product is successful or unsuccessful in delivering your aims.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9">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A">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B">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Include any items to encourage diverse bidders.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bl>
    <w:p w:rsidR="00000000" w:rsidDel="00000000" w:rsidP="00000000" w:rsidRDefault="00000000" w:rsidRPr="00000000" w14:paraId="0000009F">
      <w:pPr>
        <w:spacing w:line="276" w:lineRule="auto"/>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0A0">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pStyle w:val="Heading1"/>
        <w:rPr/>
      </w:pPr>
      <w:bookmarkStart w:colFirst="0" w:colLast="0" w:name="_ror5776izg8" w:id="8"/>
      <w:bookmarkEnd w:id="8"/>
      <w:r w:rsidDel="00000000" w:rsidR="00000000" w:rsidRPr="00000000">
        <w:rPr>
          <w:rtl w:val="0"/>
        </w:rPr>
        <w:t xml:space="preserve">Bid evaluation and contractor due diligence checklist</w:t>
      </w:r>
      <w:r w:rsidDel="00000000" w:rsidR="00000000" w:rsidRPr="00000000">
        <w:rPr>
          <w:rtl w:val="0"/>
        </w:rPr>
      </w:r>
    </w:p>
    <w:tbl>
      <w:tblPr>
        <w:tblStyle w:val="Table3"/>
        <w:tblW w:w="13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2280"/>
        <w:gridCol w:w="1770"/>
        <w:gridCol w:w="5805"/>
        <w:tblGridChange w:id="0">
          <w:tblGrid>
            <w:gridCol w:w="4065"/>
            <w:gridCol w:w="2280"/>
            <w:gridCol w:w="1770"/>
            <w:gridCol w:w="5805"/>
          </w:tblGrid>
        </w:tblGridChange>
      </w:tblGrid>
      <w:tr>
        <w:trPr>
          <w:cantSplit w:val="0"/>
          <w:trHeight w:val="520" w:hRule="atLeast"/>
          <w:tblHeader w:val="1"/>
        </w:trPr>
        <w:tc>
          <w:tcPr>
            <w:gridSpan w:val="4"/>
            <w:tcBorders>
              <w:top w:color="000000" w:space="0" w:sz="6" w:val="single"/>
              <w:left w:color="000000" w:space="0" w:sz="6" w:val="single"/>
              <w:bottom w:color="000000" w:space="0" w:sz="6" w:val="single"/>
              <w:right w:color="000000" w:space="0" w:sz="6"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A2">
            <w:pPr>
              <w:pStyle w:val="Heading1"/>
              <w:rPr>
                <w:b w:val="1"/>
                <w:bCs w:val="1"/>
              </w:rPr>
            </w:pPr>
            <w:bookmarkStart w:colFirst="0" w:colLast="0" w:name="_pu007z2zoljj" w:id="9"/>
            <w:bookmarkEnd w:id="9"/>
            <w:r w:rsidDel="00000000" w:rsidR="00000000" w:rsidRPr="00000000">
              <w:rPr>
                <w:b w:val="1"/>
                <w:bCs w:val="1"/>
                <w:rtl w:val="0"/>
              </w:rPr>
              <w:t xml:space="preserve">Bid evaluation and contractor due diligence checklist</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Responsible officer</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Date completed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Outcome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Ensure any necessary non-disclosure agreements (NDAs) are signed and retained.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Send the relevant parts of the bids to your specialists, such as the Data Protection Officer, Cyber Security Manager and Equalities Officer. </w:t>
            </w:r>
          </w:p>
          <w:p w:rsidR="00000000" w:rsidDel="00000000" w:rsidP="00000000" w:rsidRDefault="00000000" w:rsidRPr="00000000" w14:paraId="000000AF">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Address any concerns raised by these specialists with the bidders until all parties agree on whether standards are met or not. Consider whether a failure to meet standards means a bid cannot be accepted.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Decide what confidential data or intellectual properties need to be seen by decision-makers (including boards and committees).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4">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6">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Retain (with suitable confidentiality) the data you feel is necessary to justify your decision to choose the supplier.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Ensure the council and bidders are clear on whether the bidder is allowed for their own purposes to use council data for training the AI (not recommended) or other use.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Decide whether any bidders will require council support prior to or during the implementation stage to meet bid standards eg where you are encouraging diverse bidders.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Review your DPIA and EqIA to make any changes necessary, and have the revised versions approved by the DPO and Equalities Officer.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Following the assessments above, document the standards that will form your contract with the chosen bidder.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Identify how you will explain the AI and how it works to staff and residents/clients.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276"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CF">
      <w:pPr>
        <w:spacing w:line="276" w:lineRule="auto"/>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1"/>
        <w:rPr/>
      </w:pPr>
      <w:bookmarkStart w:colFirst="0" w:colLast="0" w:name="_ooo5v6lubre3" w:id="10"/>
      <w:bookmarkEnd w:id="10"/>
      <w:r w:rsidDel="00000000" w:rsidR="00000000" w:rsidRPr="00000000">
        <w:rPr>
          <w:rtl w:val="0"/>
        </w:rPr>
      </w:r>
    </w:p>
    <w:tbl>
      <w:tblPr>
        <w:tblStyle w:val="Table4"/>
        <w:tblW w:w="13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2280"/>
        <w:gridCol w:w="1770"/>
        <w:gridCol w:w="5805"/>
        <w:tblGridChange w:id="0">
          <w:tblGrid>
            <w:gridCol w:w="4065"/>
            <w:gridCol w:w="2280"/>
            <w:gridCol w:w="1770"/>
            <w:gridCol w:w="5805"/>
          </w:tblGrid>
        </w:tblGridChange>
      </w:tblGrid>
      <w:tr>
        <w:trPr>
          <w:cantSplit w:val="0"/>
          <w:trHeight w:val="520" w:hRule="atLeast"/>
          <w:tblHeader w:val="1"/>
        </w:trPr>
        <w:tc>
          <w:tcPr>
            <w:gridSpan w:val="4"/>
            <w:tcBorders>
              <w:top w:color="000000" w:space="0" w:sz="6" w:val="single"/>
              <w:left w:color="000000" w:space="0" w:sz="6" w:val="single"/>
              <w:bottom w:color="000000" w:space="0" w:sz="6" w:val="single"/>
              <w:right w:color="000000" w:space="0" w:sz="6"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D1">
            <w:pPr>
              <w:pStyle w:val="Heading1"/>
              <w:rPr>
                <w:b w:val="1"/>
                <w:bCs w:val="1"/>
              </w:rPr>
            </w:pPr>
            <w:bookmarkStart w:colFirst="0" w:colLast="0" w:name="_eggaeykd83vv" w:id="11"/>
            <w:bookmarkEnd w:id="11"/>
            <w:r w:rsidDel="00000000" w:rsidR="00000000" w:rsidRPr="00000000">
              <w:rPr>
                <w:b w:val="1"/>
                <w:bCs w:val="1"/>
                <w:rtl w:val="0"/>
              </w:rPr>
              <w:t xml:space="preserve">Contract checklist</w:t>
            </w:r>
          </w:p>
        </w:tc>
      </w:tr>
      <w:tr>
        <w:trPr>
          <w:cantSplit w:val="0"/>
          <w:trHeight w:val="480" w:hRule="atLeast"/>
          <w:tblHeader w:val="1"/>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Responsible officer</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Date completed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Outcome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Describe the equality-related expectations, duties and standards for the contractor to meet.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Describe the data protection-related expectations, duties and standards for the contractor to meet.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Describe the cyber security-related expectations, duties and standards for the contractor to meet.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relevant, describe any actions for the contractor during implementation to meet bid standards, and any agreed council support eg where you are encouraging diverse bidders.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9">
            <w:pPr>
              <w:spacing w:after="120"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Describe the information you need  from the contractor to ensure that using the AI technology is delivering the intended outcomes/benefits.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Describe the frequency and composition of review periods for data protection and cyber security due diligence.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Include clauses to state that the contractor must inform you in writing, in advance, about any intended change or addition to the AI provided.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State the contractor’s acceptable use of the data </w:t>
            </w:r>
            <w:r w:rsidDel="00000000" w:rsidR="00000000" w:rsidRPr="00000000">
              <w:rPr>
                <w:rFonts w:ascii="Montserrat" w:cs="Montserrat" w:eastAsia="Montserrat" w:hAnsi="Montserrat"/>
                <w:sz w:val="24"/>
                <w:szCs w:val="24"/>
                <w:rtl w:val="0"/>
              </w:rPr>
              <w:t xml:space="preserve">eg whether</w:t>
            </w:r>
            <w:r w:rsidDel="00000000" w:rsidR="00000000" w:rsidRPr="00000000">
              <w:rPr>
                <w:rFonts w:ascii="Montserrat" w:cs="Montserrat" w:eastAsia="Montserrat" w:hAnsi="Montserrat"/>
                <w:sz w:val="24"/>
                <w:szCs w:val="24"/>
                <w:rtl w:val="0"/>
              </w:rPr>
              <w:t xml:space="preserve"> council data can be used to train the AI for other customers (not recommended) or other use.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Include clauses on transparency and plan for publication of the contract (with suitable redactions).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bl>
    <w:p w:rsidR="00000000" w:rsidDel="00000000" w:rsidP="00000000" w:rsidRDefault="00000000" w:rsidRPr="00000000" w14:paraId="000000FD">
      <w:pPr>
        <w:spacing w:line="276" w:lineRule="auto"/>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rPr>
          <w:rFonts w:ascii="Montserrat" w:cs="Montserrat" w:eastAsia="Montserrat" w:hAnsi="Montserrat"/>
        </w:rPr>
      </w:pPr>
      <w:bookmarkStart w:colFirst="0" w:colLast="0" w:name="_k2pwkoo73j1x" w:id="12"/>
      <w:bookmarkEnd w:id="12"/>
      <w:r w:rsidDel="00000000" w:rsidR="00000000" w:rsidRPr="00000000">
        <w:rPr>
          <w:rtl w:val="0"/>
        </w:rPr>
        <w:t xml:space="preserve">Implementation checklist</w:t>
      </w:r>
      <w:r w:rsidDel="00000000" w:rsidR="00000000" w:rsidRPr="00000000">
        <w:rPr>
          <w:rtl w:val="0"/>
        </w:rPr>
      </w:r>
    </w:p>
    <w:tbl>
      <w:tblPr>
        <w:tblStyle w:val="Table5"/>
        <w:tblW w:w="13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2280"/>
        <w:gridCol w:w="1770"/>
        <w:gridCol w:w="5805"/>
        <w:tblGridChange w:id="0">
          <w:tblGrid>
            <w:gridCol w:w="4065"/>
            <w:gridCol w:w="2280"/>
            <w:gridCol w:w="1770"/>
            <w:gridCol w:w="5805"/>
          </w:tblGrid>
        </w:tblGridChange>
      </w:tblGrid>
      <w:tr>
        <w:trPr>
          <w:cantSplit w:val="0"/>
          <w:trHeight w:val="520" w:hRule="atLeast"/>
          <w:tblHeader w:val="1"/>
        </w:trPr>
        <w:tc>
          <w:tcPr>
            <w:gridSpan w:val="4"/>
            <w:tcBorders>
              <w:top w:color="000000" w:space="0" w:sz="6" w:val="single"/>
              <w:left w:color="000000" w:space="0" w:sz="6" w:val="single"/>
              <w:bottom w:color="000000" w:space="0" w:sz="6" w:val="single"/>
              <w:right w:color="000000" w:space="0" w:sz="6" w:val="single"/>
            </w:tcBorders>
            <w:shd w:fill="f1f3f4" w:val="clear"/>
            <w:tcMar>
              <w:top w:w="100.0" w:type="dxa"/>
              <w:left w:w="100.0" w:type="dxa"/>
              <w:bottom w:w="100.0" w:type="dxa"/>
              <w:right w:w="100.0" w:type="dxa"/>
            </w:tcMar>
            <w:vAlign w:val="top"/>
          </w:tcPr>
          <w:p w:rsidR="00000000" w:rsidDel="00000000" w:rsidP="00000000" w:rsidRDefault="00000000" w:rsidRPr="00000000" w14:paraId="000000FF">
            <w:pPr>
              <w:pStyle w:val="Heading1"/>
              <w:rPr>
                <w:b w:val="1"/>
                <w:bCs w:val="1"/>
              </w:rPr>
            </w:pPr>
            <w:bookmarkStart w:colFirst="0" w:colLast="0" w:name="_v11wcro4m5ni" w:id="13"/>
            <w:bookmarkEnd w:id="13"/>
            <w:r w:rsidDel="00000000" w:rsidR="00000000" w:rsidRPr="00000000">
              <w:rPr>
                <w:b w:val="1"/>
                <w:bCs w:val="1"/>
                <w:rtl w:val="0"/>
              </w:rPr>
              <w:t xml:space="preserve">Implementation checklist</w:t>
            </w:r>
          </w:p>
        </w:tc>
      </w:tr>
      <w:tr>
        <w:trPr>
          <w:cantSplit w:val="0"/>
          <w:trHeight w:val="480" w:hRule="atLeast"/>
          <w:tblHeader w:val="1"/>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Responsible officer</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Date completed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Outcome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Confirm </w:t>
            </w:r>
            <w:r w:rsidDel="00000000" w:rsidR="00000000" w:rsidRPr="00000000">
              <w:rPr>
                <w:rFonts w:ascii="Montserrat" w:cs="Montserrat" w:eastAsia="Montserrat" w:hAnsi="Montserrat"/>
                <w:sz w:val="24"/>
                <w:szCs w:val="24"/>
                <w:rtl w:val="0"/>
              </w:rPr>
              <w:t xml:space="preserve">the completion of actions for the contractor during implementation to meet bid standards.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Ensure any actions stemming from the EqIA and/or DPIA are undertaken or timetabled.</w:t>
            </w: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Draft and communicate the policies and processes that cover the use of the AI.</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Publish/provide privacy information for individuals on how their personal data will be processed and any rights they have to object to or question the use of the AI and any outputs or decisions.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 the contract (suitably redacted) and any relevant documents, to ensure transparency.</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9">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Train staff on their responsibilities in relation to the AI, such as review of automated decisions.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Document and timetable agreed review periods for use of the AI and the updates of due diligence.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bl>
    <w:p w:rsidR="00000000" w:rsidDel="00000000" w:rsidP="00000000" w:rsidRDefault="00000000" w:rsidRPr="00000000" w14:paraId="00000123">
      <w:pPr>
        <w:spacing w:line="276" w:lineRule="auto"/>
        <w:rPr>
          <w:rFonts w:ascii="Montserrat" w:cs="Montserrat" w:eastAsia="Montserrat" w:hAnsi="Montserrat"/>
        </w:rPr>
      </w:pPr>
      <w:r w:rsidDel="00000000" w:rsidR="00000000" w:rsidRPr="00000000">
        <w:br w:type="page"/>
      </w:r>
      <w:r w:rsidDel="00000000" w:rsidR="00000000" w:rsidRPr="00000000">
        <w:rPr>
          <w:rtl w:val="0"/>
        </w:rPr>
      </w:r>
    </w:p>
    <w:p w:rsidR="00000000" w:rsidDel="00000000" w:rsidP="00000000" w:rsidRDefault="00000000" w:rsidRPr="00000000" w14:paraId="00000124">
      <w:pPr>
        <w:pStyle w:val="Heading1"/>
        <w:widowControl w:val="0"/>
        <w:rPr/>
      </w:pPr>
      <w:bookmarkStart w:colFirst="0" w:colLast="0" w:name="_79smqbmwd89v" w:id="14"/>
      <w:bookmarkEnd w:id="14"/>
      <w:r w:rsidDel="00000000" w:rsidR="00000000" w:rsidRPr="00000000">
        <w:rPr>
          <w:rtl w:val="0"/>
        </w:rPr>
        <w:t xml:space="preserve">Contract monitoring and adapting checklist</w:t>
      </w:r>
      <w:r w:rsidDel="00000000" w:rsidR="00000000" w:rsidRPr="00000000">
        <w:rPr>
          <w:rtl w:val="0"/>
        </w:rPr>
      </w:r>
    </w:p>
    <w:tbl>
      <w:tblPr>
        <w:tblStyle w:val="Table6"/>
        <w:tblW w:w="140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65"/>
        <w:gridCol w:w="2265"/>
        <w:gridCol w:w="1845"/>
        <w:gridCol w:w="5880"/>
        <w:tblGridChange w:id="0">
          <w:tblGrid>
            <w:gridCol w:w="4065"/>
            <w:gridCol w:w="2265"/>
            <w:gridCol w:w="1845"/>
            <w:gridCol w:w="5880"/>
          </w:tblGrid>
        </w:tblGridChange>
      </w:tblGrid>
      <w:tr>
        <w:trPr>
          <w:cantSplit w:val="0"/>
          <w:trHeight w:val="520" w:hRule="atLeast"/>
          <w:tblHeader w:val="1"/>
        </w:trPr>
        <w:tc>
          <w:tcPr>
            <w:gridSpan w:val="4"/>
            <w:tcBorders>
              <w:top w:color="000000" w:space="0" w:sz="6" w:val="single"/>
              <w:left w:color="000000" w:space="0" w:sz="6" w:val="single"/>
              <w:bottom w:color="000000" w:space="0" w:sz="6" w:val="single"/>
              <w:right w:color="000000" w:space="0" w:sz="6"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25">
            <w:pPr>
              <w:pStyle w:val="Heading1"/>
              <w:widowControl w:val="0"/>
              <w:rPr>
                <w:b w:val="1"/>
                <w:bCs w:val="1"/>
              </w:rPr>
            </w:pPr>
            <w:bookmarkStart w:colFirst="0" w:colLast="0" w:name="_zewafw2qaohy" w:id="15"/>
            <w:bookmarkEnd w:id="15"/>
            <w:r w:rsidDel="00000000" w:rsidR="00000000" w:rsidRPr="00000000">
              <w:rPr>
                <w:b w:val="1"/>
                <w:bCs w:val="1"/>
                <w:rtl w:val="0"/>
              </w:rPr>
              <w:t xml:space="preserve">Contract monitoring and adapting checklist</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Responsible officer</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Date completed</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276"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Outcome</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Document the council role(s) responsible for reviewing use of the AI and the contract.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0">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1">
            <w:pPr>
              <w:spacing w:after="120" w:befor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Timetable (where possible) reviews of the use of the AI and associated assessments (DPIA/EqIA)  through the life of the contract eg when:</w:t>
            </w:r>
          </w:p>
          <w:p w:rsidR="00000000" w:rsidDel="00000000" w:rsidP="00000000" w:rsidRDefault="00000000" w:rsidRPr="00000000" w14:paraId="00000132">
            <w:pPr>
              <w:numPr>
                <w:ilvl w:val="0"/>
                <w:numId w:val="3"/>
              </w:numPr>
              <w:spacing w:after="0" w:afterAutospacing="0" w:lineRule="auto"/>
              <w:ind w:left="566.9291338582676" w:hanging="420.0000000000003"/>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you reach Minimum Viable Product (MVP)</w:t>
            </w:r>
          </w:p>
          <w:p w:rsidR="00000000" w:rsidDel="00000000" w:rsidP="00000000" w:rsidRDefault="00000000" w:rsidRPr="00000000" w14:paraId="00000133">
            <w:pPr>
              <w:numPr>
                <w:ilvl w:val="0"/>
                <w:numId w:val="3"/>
              </w:numPr>
              <w:spacing w:after="0" w:afterAutospacing="0" w:lineRule="auto"/>
              <w:ind w:left="566.9291338582676" w:hanging="420.0000000000003"/>
            </w:pP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4"/>
                <w:szCs w:val="24"/>
                <w:rtl w:val="0"/>
              </w:rPr>
              <w:t xml:space="preserve">the pilot stage is complete</w:t>
            </w:r>
          </w:p>
          <w:p w:rsidR="00000000" w:rsidDel="00000000" w:rsidP="00000000" w:rsidRDefault="00000000" w:rsidRPr="00000000" w14:paraId="00000134">
            <w:pPr>
              <w:numPr>
                <w:ilvl w:val="0"/>
                <w:numId w:val="3"/>
              </w:numPr>
              <w:spacing w:after="0" w:afterAutospacing="0" w:lineRule="auto"/>
              <w:ind w:left="566.9291338582676" w:hanging="420.0000000000003"/>
            </w:pP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24"/>
                <w:szCs w:val="24"/>
                <w:rtl w:val="0"/>
              </w:rPr>
              <w:t xml:space="preserve">annual contract review</w:t>
            </w:r>
          </w:p>
          <w:p w:rsidR="00000000" w:rsidDel="00000000" w:rsidP="00000000" w:rsidRDefault="00000000" w:rsidRPr="00000000" w14:paraId="00000135">
            <w:pPr>
              <w:numPr>
                <w:ilvl w:val="0"/>
                <w:numId w:val="3"/>
              </w:numPr>
              <w:spacing w:after="0" w:afterAutospacing="0" w:lineRule="auto"/>
              <w:ind w:left="566.9291338582676" w:hanging="420.0000000000003"/>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a change in activity or legislation</w:t>
            </w:r>
          </w:p>
          <w:p w:rsidR="00000000" w:rsidDel="00000000" w:rsidP="00000000" w:rsidRDefault="00000000" w:rsidRPr="00000000" w14:paraId="00000136">
            <w:pPr>
              <w:numPr>
                <w:ilvl w:val="0"/>
                <w:numId w:val="3"/>
              </w:numPr>
              <w:spacing w:after="120" w:lineRule="auto"/>
              <w:ind w:left="566.9291338582676" w:hanging="420.0000000000003"/>
              <w:rPr>
                <w:rFonts w:ascii="Montserrat" w:cs="Montserrat" w:eastAsia="Montserrat" w:hAnsi="Montserrat"/>
              </w:rPr>
            </w:pPr>
            <w:r w:rsidDel="00000000" w:rsidR="00000000" w:rsidRPr="00000000">
              <w:rPr>
                <w:rFonts w:ascii="Montserrat" w:cs="Montserrat" w:eastAsia="Montserrat" w:hAnsi="Montserrat"/>
                <w:sz w:val="24"/>
                <w:szCs w:val="24"/>
                <w:rtl w:val="0"/>
              </w:rPr>
              <w:t xml:space="preserve">a change to the product or upgrade, for example, to include an AI-based technology (sometimes called ‘slipstreaming’).</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Establish whether the expected benefits are being achieved and create an agreed action plan to rectify any failures. That may include changing or ending the contract.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Identify whether there is evidence of discrimination occurring through use of the AI-based technology. If so, plan how this will be rectified and how to fix any discriminatory outcomes.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1">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2">
            <w:pPr>
              <w:spacing w:after="120" w:before="240"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Identify whether there have been any data protection incidents or complaints and create a plan to rectify these issues and reduce the likelihood of them occurring in the future.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3">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4">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5">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6">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Consider whether the AI needs to be retrained or a different approach used. If so, set an action plan.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7">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8">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9">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A">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Establish whether any liability or penalty action needs to be taken against the contractor for a failure in standards or success of outcomes. If so, draft an action plan for this.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B">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C">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D">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E">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Have</w:t>
            </w:r>
            <w:r w:rsidDel="00000000" w:rsidR="00000000" w:rsidRPr="00000000">
              <w:rPr>
                <w:rFonts w:ascii="Montserrat" w:cs="Montserrat" w:eastAsia="Montserrat" w:hAnsi="Montserrat"/>
                <w:sz w:val="24"/>
                <w:szCs w:val="24"/>
                <w:rtl w:val="0"/>
              </w:rPr>
              <w:t xml:space="preserve"> the contractor refresh the answers on the due diligence and discuss any changes or concerns with them and relevant staff eg DPO.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Check that new and existing staff are receiving regular, suitable training to understand their responsibilities in relation to the AI, such as review of automated decisions, as well as their responsibilities under data protection and equalities laws. If not, set an action plan.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Check that ICO registration and the contractor’s compliance with approved codes of conduct or certification schemes are current. If not, set an action plan.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7">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8">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9">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A">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Check that the contractor has undertaken relevant system penetration testing or vulnerability scans within at least the last 12 months. If not, set an action plan.</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B">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C">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D">
            <w:pPr>
              <w:spacing w:after="240" w:before="240" w:line="276" w:lineRule="auto"/>
              <w:rPr>
                <w:rFonts w:ascii="Montserrat" w:cs="Montserrat" w:eastAsia="Montserrat" w:hAnsi="Montserrat"/>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E">
            <w:pPr>
              <w:spacing w:after="240" w:before="240"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Identify whether any new aspects of AI have been added or whether any sub-contractors have changed. Consider whether anything needs to change as a result.</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5F">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0">
            <w:pPr>
              <w:spacing w:after="240" w:before="240" w:line="276" w:lineRule="auto"/>
              <w:rPr>
                <w:rFonts w:ascii="Montserrat" w:cs="Montserrat" w:eastAsia="Montserrat" w:hAnsi="Montserra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61">
            <w:pPr>
              <w:spacing w:after="240" w:before="240" w:line="276"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162">
      <w:pPr>
        <w:spacing w:line="276" w:lineRule="auto"/>
        <w:rPr>
          <w:rFonts w:ascii="Montserrat" w:cs="Montserrat" w:eastAsia="Montserrat" w:hAnsi="Montserrat"/>
        </w:rPr>
      </w:pPr>
      <w:r w:rsidDel="00000000" w:rsidR="00000000" w:rsidRPr="00000000">
        <w:rPr>
          <w:rtl w:val="0"/>
        </w:rPr>
      </w:r>
    </w:p>
    <w:sectPr>
      <w:pgSz w:h="11909" w:w="16834" w:orient="landscape"/>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rFonts w:ascii="Montserrat" w:cs="Montserrat" w:eastAsia="Montserrat" w:hAnsi="Montserrat"/>
      <w:sz w:val="40"/>
      <w:szCs w:val="40"/>
    </w:rPr>
  </w:style>
  <w:style w:type="paragraph" w:styleId="Heading2">
    <w:name w:val="heading 2"/>
    <w:basedOn w:val="Normal"/>
    <w:next w:val="Normal"/>
    <w:pPr>
      <w:keepNext w:val="1"/>
      <w:keepLines w:val="1"/>
      <w:spacing w:after="120" w:before="240" w:line="276" w:lineRule="auto"/>
    </w:pPr>
    <w:rPr>
      <w:rFonts w:ascii="Montserrat" w:cs="Montserrat" w:eastAsia="Montserrat" w:hAnsi="Montserrat"/>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ocal.gov.uk/publications/responsible-buying-how-build-equality-data-protection-your-ai-commission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